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DA027" w14:textId="77777777" w:rsidR="00F77FE6" w:rsidRDefault="007A43D8" w:rsidP="007A43D8">
      <w:pPr>
        <w:jc w:val="center"/>
        <w:rPr>
          <w:rFonts w:ascii="Tahoma" w:hAnsi="Tahoma" w:cs="Tahoma"/>
          <w:color w:val="404040" w:themeColor="text1" w:themeTint="BF"/>
          <w:sz w:val="22"/>
          <w:szCs w:val="22"/>
        </w:rPr>
      </w:pPr>
      <w:bookmarkStart w:id="0" w:name="_Hlk480465155"/>
      <w:bookmarkEnd w:id="0"/>
      <w:r>
        <w:rPr>
          <w:rFonts w:ascii="Arial" w:hAnsi="Arial" w:cs="Arial"/>
          <w:noProof/>
          <w:color w:val="0000FF"/>
          <w:sz w:val="27"/>
          <w:szCs w:val="27"/>
        </w:rPr>
        <w:drawing>
          <wp:inline distT="0" distB="0" distL="0" distR="0" wp14:anchorId="697F0125" wp14:editId="485BCBE0">
            <wp:extent cx="3280080" cy="1247775"/>
            <wp:effectExtent l="0" t="0" r="0" b="0"/>
            <wp:docPr id="9" name="Picture 9" descr="Image result for the Lor foundati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Lor foundati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6480" cy="1261622"/>
                    </a:xfrm>
                    <a:prstGeom prst="rect">
                      <a:avLst/>
                    </a:prstGeom>
                    <a:noFill/>
                    <a:ln>
                      <a:noFill/>
                    </a:ln>
                  </pic:spPr>
                </pic:pic>
              </a:graphicData>
            </a:graphic>
          </wp:inline>
        </w:drawing>
      </w:r>
    </w:p>
    <w:p w14:paraId="69D5F452" w14:textId="77777777" w:rsidR="00F77FE6" w:rsidRPr="00F77FE6" w:rsidRDefault="00DF3CCA" w:rsidP="007A43D8">
      <w:pPr>
        <w:jc w:val="center"/>
        <w:rPr>
          <w:rFonts w:ascii="Tahoma" w:hAnsi="Tahoma" w:cs="Tahoma"/>
          <w:b/>
          <w:color w:val="404040" w:themeColor="text1" w:themeTint="BF"/>
        </w:rPr>
      </w:pPr>
      <w:r>
        <w:rPr>
          <w:rFonts w:ascii="Tahoma" w:hAnsi="Tahoma" w:cs="Tahoma"/>
          <w:b/>
          <w:color w:val="404040" w:themeColor="text1" w:themeTint="BF"/>
        </w:rPr>
        <w:t>The LOR</w:t>
      </w:r>
      <w:r w:rsidR="00F77FE6" w:rsidRPr="00F77FE6">
        <w:rPr>
          <w:rFonts w:ascii="Tahoma" w:hAnsi="Tahoma" w:cs="Tahoma"/>
          <w:b/>
          <w:color w:val="404040" w:themeColor="text1" w:themeTint="BF"/>
        </w:rPr>
        <w:t xml:space="preserve"> Foundation</w:t>
      </w:r>
    </w:p>
    <w:p w14:paraId="500AED3E" w14:textId="77777777" w:rsidR="00F77FE6" w:rsidRPr="00F77FE6" w:rsidRDefault="00DF3CCA" w:rsidP="007A43D8">
      <w:pPr>
        <w:jc w:val="center"/>
        <w:rPr>
          <w:rFonts w:ascii="Tahoma" w:hAnsi="Tahoma" w:cs="Tahoma"/>
          <w:b/>
          <w:color w:val="404040" w:themeColor="text1" w:themeTint="BF"/>
        </w:rPr>
      </w:pPr>
      <w:r>
        <w:rPr>
          <w:rFonts w:ascii="Tahoma" w:hAnsi="Tahoma" w:cs="Tahoma"/>
          <w:b/>
          <w:color w:val="404040" w:themeColor="text1" w:themeTint="BF"/>
        </w:rPr>
        <w:t>Media Officer</w:t>
      </w:r>
    </w:p>
    <w:p w14:paraId="4E3C3C3D" w14:textId="77777777" w:rsidR="00F77FE6" w:rsidRPr="00F77FE6" w:rsidRDefault="00DF3CCA" w:rsidP="007A43D8">
      <w:pPr>
        <w:jc w:val="center"/>
        <w:rPr>
          <w:rFonts w:ascii="Tahoma" w:hAnsi="Tahoma" w:cs="Tahoma"/>
          <w:b/>
          <w:color w:val="404040" w:themeColor="text1" w:themeTint="BF"/>
        </w:rPr>
      </w:pPr>
      <w:r>
        <w:rPr>
          <w:rFonts w:ascii="Tahoma" w:hAnsi="Tahoma" w:cs="Tahoma"/>
          <w:b/>
          <w:color w:val="404040" w:themeColor="text1" w:themeTint="BF"/>
        </w:rPr>
        <w:t>Jackson, WY</w:t>
      </w:r>
    </w:p>
    <w:p w14:paraId="77DFCC65" w14:textId="77777777" w:rsidR="00F77FE6" w:rsidRDefault="00F77FE6" w:rsidP="007A43D8">
      <w:pPr>
        <w:jc w:val="center"/>
        <w:rPr>
          <w:rFonts w:ascii="Tahoma" w:hAnsi="Tahoma" w:cs="Tahoma"/>
          <w:color w:val="404040" w:themeColor="text1" w:themeTint="BF"/>
          <w:sz w:val="22"/>
          <w:szCs w:val="22"/>
        </w:rPr>
      </w:pPr>
    </w:p>
    <w:p w14:paraId="5FB12F88" w14:textId="77777777" w:rsidR="00F77FE6" w:rsidRPr="002D693D" w:rsidRDefault="00F77FE6" w:rsidP="00F77FE6">
      <w:pPr>
        <w:widowControl w:val="0"/>
        <w:jc w:val="both"/>
        <w:outlineLvl w:val="0"/>
        <w:rPr>
          <w:rFonts w:ascii="Tahoma" w:hAnsi="Tahoma" w:cs="Tahoma"/>
          <w:b/>
          <w:color w:val="0096C8"/>
          <w:vertAlign w:val="subscript"/>
        </w:rPr>
      </w:pPr>
      <w:r w:rsidRPr="00F77FE6">
        <w:rPr>
          <w:rFonts w:ascii="Tahoma" w:hAnsi="Tahoma" w:cs="Tahoma"/>
          <w:b/>
          <w:color w:val="0096C8"/>
        </w:rPr>
        <w:t>EXECUTIVE SUMMARY</w:t>
      </w:r>
    </w:p>
    <w:p w14:paraId="2B796387" w14:textId="77777777" w:rsidR="00F77FE6" w:rsidRPr="006677BD" w:rsidRDefault="002D693D" w:rsidP="00F77FE6">
      <w:pPr>
        <w:widowControl w:val="0"/>
        <w:jc w:val="both"/>
        <w:rPr>
          <w:rFonts w:ascii="Tahoma" w:hAnsi="Tahoma" w:cs="Tahoma"/>
          <w:b/>
        </w:rPr>
      </w:pPr>
      <w:r>
        <w:rPr>
          <w:rFonts w:ascii="Tahoma" w:hAnsi="Tahoma" w:cs="Tahoma"/>
          <w:b/>
          <w:noProof/>
        </w:rPr>
        <w:drawing>
          <wp:inline distT="0" distB="0" distL="0" distR="0" wp14:anchorId="04A91C48" wp14:editId="66AEA9B4">
            <wp:extent cx="6062345" cy="95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PAG Bar Template.png"/>
                    <pic:cNvPicPr/>
                  </pic:nvPicPr>
                  <pic:blipFill>
                    <a:blip r:embed="rId10">
                      <a:extLst>
                        <a:ext uri="{28A0092B-C50C-407E-A947-70E740481C1C}">
                          <a14:useLocalDpi xmlns:a14="http://schemas.microsoft.com/office/drawing/2010/main" val="0"/>
                        </a:ext>
                      </a:extLst>
                    </a:blip>
                    <a:stretch>
                      <a:fillRect/>
                    </a:stretch>
                  </pic:blipFill>
                  <pic:spPr>
                    <a:xfrm>
                      <a:off x="0" y="0"/>
                      <a:ext cx="6062345" cy="95885"/>
                    </a:xfrm>
                    <a:prstGeom prst="rect">
                      <a:avLst/>
                    </a:prstGeom>
                  </pic:spPr>
                </pic:pic>
              </a:graphicData>
            </a:graphic>
          </wp:inline>
        </w:drawing>
      </w:r>
    </w:p>
    <w:p w14:paraId="6AEBF3D4" w14:textId="77777777" w:rsidR="00F77FE6" w:rsidRPr="00F10B6B" w:rsidRDefault="00F77FE6" w:rsidP="00F77FE6">
      <w:pPr>
        <w:jc w:val="both"/>
        <w:rPr>
          <w:rFonts w:ascii="Tahoma" w:hAnsi="Tahoma" w:cs="Tahoma"/>
        </w:rPr>
      </w:pPr>
    </w:p>
    <w:p w14:paraId="78F5F849" w14:textId="4C606F8E" w:rsidR="007A43D8" w:rsidRDefault="00F77FE6" w:rsidP="00F77FE6">
      <w:pPr>
        <w:jc w:val="both"/>
        <w:rPr>
          <w:rFonts w:ascii="Tahoma" w:hAnsi="Tahoma" w:cs="Tahoma"/>
        </w:rPr>
      </w:pPr>
      <w:bookmarkStart w:id="1" w:name="_Hlk480789327"/>
      <w:r w:rsidRPr="00F10B6B">
        <w:rPr>
          <w:rFonts w:ascii="Tahoma" w:hAnsi="Tahoma" w:cs="Tahoma"/>
        </w:rPr>
        <w:t xml:space="preserve">The </w:t>
      </w:r>
      <w:r w:rsidR="00DF3CCA">
        <w:rPr>
          <w:rFonts w:ascii="Tahoma" w:hAnsi="Tahoma" w:cs="Tahoma"/>
        </w:rPr>
        <w:t>LOR</w:t>
      </w:r>
      <w:r w:rsidRPr="00F10B6B">
        <w:rPr>
          <w:rFonts w:ascii="Tahoma" w:hAnsi="Tahoma" w:cs="Tahoma"/>
        </w:rPr>
        <w:t xml:space="preserve"> Foundation, a</w:t>
      </w:r>
      <w:r w:rsidR="00161CE7">
        <w:rPr>
          <w:rFonts w:ascii="Tahoma" w:hAnsi="Tahoma" w:cs="Tahoma"/>
        </w:rPr>
        <w:t xml:space="preserve">n innovative </w:t>
      </w:r>
      <w:r w:rsidRPr="00F10B6B">
        <w:rPr>
          <w:rFonts w:ascii="Tahoma" w:hAnsi="Tahoma" w:cs="Tahoma"/>
        </w:rPr>
        <w:t xml:space="preserve">philanthropic </w:t>
      </w:r>
      <w:r w:rsidR="008472BE">
        <w:rPr>
          <w:rFonts w:ascii="Tahoma" w:hAnsi="Tahoma" w:cs="Tahoma"/>
        </w:rPr>
        <w:t>institution</w:t>
      </w:r>
      <w:r w:rsidR="00DF3CCA">
        <w:rPr>
          <w:rFonts w:ascii="Tahoma" w:hAnsi="Tahoma" w:cs="Tahoma"/>
        </w:rPr>
        <w:t xml:space="preserve"> </w:t>
      </w:r>
      <w:r w:rsidR="00161CE7">
        <w:rPr>
          <w:rFonts w:ascii="Tahoma" w:hAnsi="Tahoma" w:cs="Tahoma"/>
        </w:rPr>
        <w:t xml:space="preserve">working to </w:t>
      </w:r>
      <w:r w:rsidR="00647ACC">
        <w:rPr>
          <w:rFonts w:ascii="Tahoma" w:hAnsi="Tahoma" w:cs="Tahoma"/>
        </w:rPr>
        <w:t xml:space="preserve">help </w:t>
      </w:r>
      <w:r w:rsidR="00161CE7">
        <w:rPr>
          <w:rFonts w:ascii="Tahoma" w:hAnsi="Tahoma" w:cs="Tahoma"/>
        </w:rPr>
        <w:t xml:space="preserve">enhance </w:t>
      </w:r>
      <w:r w:rsidR="00DF3CCA">
        <w:rPr>
          <w:rFonts w:ascii="Tahoma" w:hAnsi="Tahoma" w:cs="Tahoma"/>
        </w:rPr>
        <w:t xml:space="preserve">livability and quality of life </w:t>
      </w:r>
      <w:r w:rsidR="001E2299">
        <w:rPr>
          <w:rFonts w:ascii="Tahoma" w:hAnsi="Tahoma" w:cs="Tahoma"/>
        </w:rPr>
        <w:t>in the Intermountain West</w:t>
      </w:r>
      <w:r w:rsidR="00207340">
        <w:rPr>
          <w:rFonts w:ascii="Tahoma" w:hAnsi="Tahoma" w:cs="Tahoma"/>
        </w:rPr>
        <w:t>,</w:t>
      </w:r>
      <w:r w:rsidRPr="00F10B6B">
        <w:rPr>
          <w:rFonts w:ascii="Tahoma" w:hAnsi="Tahoma" w:cs="Tahoma"/>
        </w:rPr>
        <w:t xml:space="preserve"> is seeking nominations and applications for </w:t>
      </w:r>
      <w:r w:rsidR="001D6D3C">
        <w:rPr>
          <w:rFonts w:ascii="Tahoma" w:hAnsi="Tahoma" w:cs="Tahoma"/>
        </w:rPr>
        <w:t xml:space="preserve">the position of </w:t>
      </w:r>
      <w:r w:rsidR="00DF3CCA">
        <w:rPr>
          <w:rFonts w:ascii="Tahoma" w:hAnsi="Tahoma" w:cs="Tahoma"/>
        </w:rPr>
        <w:t xml:space="preserve">Media Officer.  </w:t>
      </w:r>
      <w:r w:rsidRPr="00F10B6B">
        <w:rPr>
          <w:rFonts w:ascii="Tahoma" w:hAnsi="Tahoma" w:cs="Tahoma"/>
        </w:rPr>
        <w:t>In recent years</w:t>
      </w:r>
      <w:r w:rsidR="00DF0147">
        <w:rPr>
          <w:rFonts w:ascii="Tahoma" w:hAnsi="Tahoma" w:cs="Tahoma"/>
        </w:rPr>
        <w:t>,</w:t>
      </w:r>
      <w:r w:rsidRPr="00F10B6B">
        <w:rPr>
          <w:rFonts w:ascii="Tahoma" w:hAnsi="Tahoma" w:cs="Tahoma"/>
        </w:rPr>
        <w:t xml:space="preserve"> the foundation has </w:t>
      </w:r>
      <w:r w:rsidR="001727A9">
        <w:rPr>
          <w:rFonts w:ascii="Tahoma" w:hAnsi="Tahoma" w:cs="Tahoma"/>
        </w:rPr>
        <w:t>partnered</w:t>
      </w:r>
      <w:r w:rsidR="00191907">
        <w:rPr>
          <w:rFonts w:ascii="Tahoma" w:hAnsi="Tahoma" w:cs="Tahoma"/>
        </w:rPr>
        <w:t xml:space="preserve"> with rural communities in Colorado, Idaho, Montana, New Mexico, and Wyoming</w:t>
      </w:r>
      <w:r w:rsidR="001727A9">
        <w:rPr>
          <w:rFonts w:ascii="Tahoma" w:hAnsi="Tahoma" w:cs="Tahoma"/>
        </w:rPr>
        <w:t xml:space="preserve"> to protect the character of their towns and the surrounding landscapes. </w:t>
      </w:r>
      <w:bookmarkEnd w:id="1"/>
      <w:r w:rsidR="00161CE7">
        <w:rPr>
          <w:rFonts w:ascii="Tahoma" w:hAnsi="Tahoma" w:cs="Tahoma"/>
        </w:rPr>
        <w:t>The Media Officer will partner with a team of communications, program, and technology staff to tell the story of communities throughout the region</w:t>
      </w:r>
      <w:r w:rsidR="00647ACC">
        <w:rPr>
          <w:rFonts w:ascii="Tahoma" w:hAnsi="Tahoma" w:cs="Tahoma"/>
        </w:rPr>
        <w:t xml:space="preserve">, to amplify their </w:t>
      </w:r>
      <w:r w:rsidR="001D0197">
        <w:rPr>
          <w:rFonts w:ascii="Tahoma" w:hAnsi="Tahoma" w:cs="Tahoma"/>
        </w:rPr>
        <w:t>voices</w:t>
      </w:r>
      <w:r w:rsidR="00647ACC">
        <w:rPr>
          <w:rFonts w:ascii="Tahoma" w:hAnsi="Tahoma" w:cs="Tahoma"/>
        </w:rPr>
        <w:t>,</w:t>
      </w:r>
      <w:r w:rsidR="00161CE7">
        <w:rPr>
          <w:rFonts w:ascii="Tahoma" w:hAnsi="Tahoma" w:cs="Tahoma"/>
        </w:rPr>
        <w:t xml:space="preserve"> and to participate in the co-creation of solutions to the challenges they face.  </w:t>
      </w:r>
    </w:p>
    <w:p w14:paraId="0F42F47F" w14:textId="77777777" w:rsidR="007A43D8" w:rsidRDefault="007A43D8" w:rsidP="00F77FE6">
      <w:pPr>
        <w:jc w:val="both"/>
        <w:rPr>
          <w:rFonts w:ascii="Tahoma" w:hAnsi="Tahoma" w:cs="Tahoma"/>
        </w:rPr>
      </w:pPr>
    </w:p>
    <w:p w14:paraId="16AA55E0" w14:textId="77777777" w:rsidR="00191907" w:rsidRDefault="001727A9" w:rsidP="00F77FE6">
      <w:pPr>
        <w:jc w:val="both"/>
        <w:rPr>
          <w:rFonts w:ascii="Tahoma" w:hAnsi="Tahoma" w:cs="Tahoma"/>
        </w:rPr>
      </w:pPr>
      <w:bookmarkStart w:id="2" w:name="_Hlk480789851"/>
      <w:r>
        <w:rPr>
          <w:rFonts w:ascii="Tahoma" w:hAnsi="Tahoma" w:cs="Tahoma"/>
        </w:rPr>
        <w:t xml:space="preserve">The LOR Foundation is founded on the idea that small, rural communities ought to have the resources, tools, and support </w:t>
      </w:r>
      <w:r w:rsidR="00161CE7">
        <w:rPr>
          <w:rFonts w:ascii="Tahoma" w:hAnsi="Tahoma" w:cs="Tahoma"/>
        </w:rPr>
        <w:t xml:space="preserve">they need </w:t>
      </w:r>
      <w:r>
        <w:rPr>
          <w:rFonts w:ascii="Tahoma" w:hAnsi="Tahoma" w:cs="Tahoma"/>
        </w:rPr>
        <w:t xml:space="preserve">to </w:t>
      </w:r>
      <w:r w:rsidR="004764B2">
        <w:rPr>
          <w:rFonts w:ascii="Tahoma" w:hAnsi="Tahoma" w:cs="Tahoma"/>
        </w:rPr>
        <w:t xml:space="preserve">create </w:t>
      </w:r>
      <w:r>
        <w:rPr>
          <w:rFonts w:ascii="Tahoma" w:hAnsi="Tahoma" w:cs="Tahoma"/>
        </w:rPr>
        <w:t>thriv</w:t>
      </w:r>
      <w:r w:rsidR="004764B2">
        <w:rPr>
          <w:rFonts w:ascii="Tahoma" w:hAnsi="Tahoma" w:cs="Tahoma"/>
        </w:rPr>
        <w:t>ing, beautiful places to live</w:t>
      </w:r>
      <w:r>
        <w:rPr>
          <w:rFonts w:ascii="Tahoma" w:hAnsi="Tahoma" w:cs="Tahoma"/>
        </w:rPr>
        <w:t xml:space="preserve"> and </w:t>
      </w:r>
      <w:r w:rsidR="004764B2">
        <w:rPr>
          <w:rFonts w:ascii="Tahoma" w:hAnsi="Tahoma" w:cs="Tahoma"/>
        </w:rPr>
        <w:t xml:space="preserve">that a philanthropic force can be a catalyst for </w:t>
      </w:r>
      <w:r>
        <w:rPr>
          <w:rFonts w:ascii="Tahoma" w:hAnsi="Tahoma" w:cs="Tahoma"/>
        </w:rPr>
        <w:t>self-determined, community-led solutions</w:t>
      </w:r>
      <w:r w:rsidR="004764B2">
        <w:rPr>
          <w:rFonts w:ascii="Tahoma" w:hAnsi="Tahoma" w:cs="Tahoma"/>
        </w:rPr>
        <w:t xml:space="preserve"> to problems</w:t>
      </w:r>
      <w:r>
        <w:rPr>
          <w:rFonts w:ascii="Tahoma" w:hAnsi="Tahoma" w:cs="Tahoma"/>
        </w:rPr>
        <w:t xml:space="preserve"> </w:t>
      </w:r>
      <w:r w:rsidR="00161CE7">
        <w:rPr>
          <w:rFonts w:ascii="Tahoma" w:hAnsi="Tahoma" w:cs="Tahoma"/>
        </w:rPr>
        <w:t xml:space="preserve">that </w:t>
      </w:r>
      <w:r w:rsidR="004764B2">
        <w:rPr>
          <w:rFonts w:ascii="Tahoma" w:hAnsi="Tahoma" w:cs="Tahoma"/>
        </w:rPr>
        <w:t xml:space="preserve">mutually support </w:t>
      </w:r>
      <w:r>
        <w:rPr>
          <w:rFonts w:ascii="Tahoma" w:hAnsi="Tahoma" w:cs="Tahoma"/>
        </w:rPr>
        <w:t>social, economic, and environmental wellbeing.</w:t>
      </w:r>
      <w:r w:rsidR="00EA3D76">
        <w:rPr>
          <w:rFonts w:ascii="Tahoma" w:hAnsi="Tahoma" w:cs="Tahoma"/>
        </w:rPr>
        <w:t xml:space="preserve">  </w:t>
      </w:r>
      <w:r w:rsidR="00161CE7">
        <w:rPr>
          <w:rFonts w:ascii="Tahoma" w:hAnsi="Tahoma" w:cs="Tahoma"/>
        </w:rPr>
        <w:t xml:space="preserve">Eschewing </w:t>
      </w:r>
      <w:r w:rsidR="00DB5015">
        <w:rPr>
          <w:rFonts w:ascii="Tahoma" w:hAnsi="Tahoma" w:cs="Tahoma"/>
        </w:rPr>
        <w:t xml:space="preserve">more </w:t>
      </w:r>
      <w:r w:rsidR="00161CE7">
        <w:rPr>
          <w:rFonts w:ascii="Tahoma" w:hAnsi="Tahoma" w:cs="Tahoma"/>
        </w:rPr>
        <w:t xml:space="preserve">traditional models of philanthropy </w:t>
      </w:r>
      <w:r w:rsidR="00DB5015">
        <w:rPr>
          <w:rFonts w:ascii="Tahoma" w:hAnsi="Tahoma" w:cs="Tahoma"/>
        </w:rPr>
        <w:t xml:space="preserve">that bring heavy </w:t>
      </w:r>
      <w:r w:rsidR="00161CE7">
        <w:rPr>
          <w:rFonts w:ascii="Tahoma" w:hAnsi="Tahoma" w:cs="Tahoma"/>
        </w:rPr>
        <w:t>agenda-based funding strategies into communities, t</w:t>
      </w:r>
      <w:r w:rsidR="00EA3D76">
        <w:rPr>
          <w:rFonts w:ascii="Tahoma" w:hAnsi="Tahoma" w:cs="Tahoma"/>
        </w:rPr>
        <w:t xml:space="preserve">he LOR Foundation strives </w:t>
      </w:r>
      <w:r w:rsidR="00161CE7">
        <w:rPr>
          <w:rFonts w:ascii="Tahoma" w:hAnsi="Tahoma" w:cs="Tahoma"/>
        </w:rPr>
        <w:t xml:space="preserve">instead </w:t>
      </w:r>
      <w:r w:rsidR="00EA3D76">
        <w:rPr>
          <w:rFonts w:ascii="Tahoma" w:hAnsi="Tahoma" w:cs="Tahoma"/>
        </w:rPr>
        <w:t xml:space="preserve">to be a </w:t>
      </w:r>
      <w:r w:rsidR="00DB5015">
        <w:rPr>
          <w:rFonts w:ascii="Tahoma" w:hAnsi="Tahoma" w:cs="Tahoma"/>
        </w:rPr>
        <w:t xml:space="preserve">regional </w:t>
      </w:r>
      <w:r w:rsidR="004764B2">
        <w:rPr>
          <w:rFonts w:ascii="Tahoma" w:hAnsi="Tahoma" w:cs="Tahoma"/>
        </w:rPr>
        <w:t xml:space="preserve">resource and co-creator of </w:t>
      </w:r>
      <w:r w:rsidR="00161CE7">
        <w:rPr>
          <w:rFonts w:ascii="Tahoma" w:hAnsi="Tahoma" w:cs="Tahoma"/>
        </w:rPr>
        <w:t xml:space="preserve">solutions to problems that the community itself identifies, thereby </w:t>
      </w:r>
      <w:r w:rsidR="00EA3D76">
        <w:rPr>
          <w:rFonts w:ascii="Tahoma" w:hAnsi="Tahoma" w:cs="Tahoma"/>
        </w:rPr>
        <w:t xml:space="preserve">improving </w:t>
      </w:r>
      <w:r w:rsidR="00161CE7" w:rsidRPr="00AF0CC1">
        <w:rPr>
          <w:rFonts w:ascii="Tahoma" w:hAnsi="Tahoma" w:cs="Tahoma"/>
          <w:u w:val="single"/>
        </w:rPr>
        <w:t>L</w:t>
      </w:r>
      <w:r w:rsidR="00161CE7">
        <w:rPr>
          <w:rFonts w:ascii="Tahoma" w:hAnsi="Tahoma" w:cs="Tahoma"/>
        </w:rPr>
        <w:t>ivability</w:t>
      </w:r>
      <w:r w:rsidR="00EA3D76">
        <w:rPr>
          <w:rFonts w:ascii="Tahoma" w:hAnsi="Tahoma" w:cs="Tahoma"/>
        </w:rPr>
        <w:t xml:space="preserve">, </w:t>
      </w:r>
      <w:r w:rsidR="00161CE7" w:rsidRPr="00AF0CC1">
        <w:rPr>
          <w:rFonts w:ascii="Tahoma" w:hAnsi="Tahoma" w:cs="Tahoma"/>
          <w:u w:val="single"/>
        </w:rPr>
        <w:t>O</w:t>
      </w:r>
      <w:r w:rsidR="00161CE7">
        <w:rPr>
          <w:rFonts w:ascii="Tahoma" w:hAnsi="Tahoma" w:cs="Tahoma"/>
        </w:rPr>
        <w:t>pportunity</w:t>
      </w:r>
      <w:r w:rsidR="00EA3D76">
        <w:rPr>
          <w:rFonts w:ascii="Tahoma" w:hAnsi="Tahoma" w:cs="Tahoma"/>
        </w:rPr>
        <w:t xml:space="preserve">, and </w:t>
      </w:r>
      <w:r w:rsidR="00161CE7" w:rsidRPr="00AF0CC1">
        <w:rPr>
          <w:rFonts w:ascii="Tahoma" w:hAnsi="Tahoma" w:cs="Tahoma"/>
          <w:u w:val="single"/>
        </w:rPr>
        <w:t>R</w:t>
      </w:r>
      <w:r w:rsidR="00EA3D76">
        <w:rPr>
          <w:rFonts w:ascii="Tahoma" w:hAnsi="Tahoma" w:cs="Tahoma"/>
        </w:rPr>
        <w:t>esponsibility (L-O-R</w:t>
      </w:r>
      <w:r w:rsidR="004764B2">
        <w:rPr>
          <w:rFonts w:ascii="Tahoma" w:hAnsi="Tahoma" w:cs="Tahoma"/>
        </w:rPr>
        <w:t>) throughout</w:t>
      </w:r>
      <w:r w:rsidR="00EA3D76">
        <w:rPr>
          <w:rFonts w:ascii="Tahoma" w:hAnsi="Tahoma" w:cs="Tahoma"/>
        </w:rPr>
        <w:t xml:space="preserve"> the Intermountain West.  </w:t>
      </w:r>
      <w:r>
        <w:rPr>
          <w:rFonts w:ascii="Tahoma" w:hAnsi="Tahoma" w:cs="Tahoma"/>
        </w:rPr>
        <w:t xml:space="preserve">    </w:t>
      </w:r>
      <w:r w:rsidR="00191907">
        <w:rPr>
          <w:rFonts w:ascii="Tahoma" w:hAnsi="Tahoma" w:cs="Tahoma"/>
        </w:rPr>
        <w:t xml:space="preserve"> </w:t>
      </w:r>
    </w:p>
    <w:bookmarkEnd w:id="2"/>
    <w:p w14:paraId="1FAD2C86" w14:textId="77777777" w:rsidR="00BB4D4D" w:rsidRPr="00BB4D4D" w:rsidRDefault="00BB4D4D" w:rsidP="00F77FE6">
      <w:pPr>
        <w:jc w:val="both"/>
        <w:rPr>
          <w:rFonts w:ascii="Tahoma" w:hAnsi="Tahoma" w:cs="Tahoma"/>
          <w:highlight w:val="yellow"/>
        </w:rPr>
      </w:pPr>
    </w:p>
    <w:p w14:paraId="5191C25B" w14:textId="77777777" w:rsidR="007A43D8" w:rsidRDefault="00BB4D4D" w:rsidP="00BB4D4D">
      <w:pPr>
        <w:tabs>
          <w:tab w:val="left" w:pos="-720"/>
        </w:tabs>
        <w:suppressAutoHyphens/>
        <w:jc w:val="both"/>
        <w:rPr>
          <w:rFonts w:ascii="Tahoma" w:hAnsi="Tahoma" w:cs="Tahoma"/>
        </w:rPr>
      </w:pPr>
      <w:r w:rsidRPr="00125432">
        <w:rPr>
          <w:rFonts w:ascii="Tahoma" w:hAnsi="Tahoma" w:cs="Tahoma"/>
        </w:rPr>
        <w:t xml:space="preserve">Reporting to </w:t>
      </w:r>
      <w:r w:rsidR="00647ACC">
        <w:rPr>
          <w:rFonts w:ascii="Tahoma" w:hAnsi="Tahoma" w:cs="Tahoma"/>
        </w:rPr>
        <w:t xml:space="preserve">the </w:t>
      </w:r>
      <w:r w:rsidR="009C03BB">
        <w:rPr>
          <w:rFonts w:ascii="Tahoma" w:hAnsi="Tahoma" w:cs="Tahoma"/>
        </w:rPr>
        <w:t xml:space="preserve">Chief Communications Officer, the Media Officer will </w:t>
      </w:r>
      <w:r w:rsidR="004A14BB">
        <w:rPr>
          <w:rFonts w:ascii="Tahoma" w:hAnsi="Tahoma" w:cs="Tahoma"/>
        </w:rPr>
        <w:t>be an expert storyteller</w:t>
      </w:r>
      <w:r w:rsidR="00AC417C">
        <w:rPr>
          <w:rFonts w:ascii="Tahoma" w:hAnsi="Tahoma" w:cs="Tahoma"/>
        </w:rPr>
        <w:t xml:space="preserve">, </w:t>
      </w:r>
      <w:r w:rsidR="00DB5015">
        <w:rPr>
          <w:rFonts w:ascii="Tahoma" w:hAnsi="Tahoma" w:cs="Tahoma"/>
        </w:rPr>
        <w:t xml:space="preserve">will be </w:t>
      </w:r>
      <w:r w:rsidR="00AC417C">
        <w:rPr>
          <w:rFonts w:ascii="Tahoma" w:hAnsi="Tahoma" w:cs="Tahoma"/>
        </w:rPr>
        <w:t>skilled in creative design,</w:t>
      </w:r>
      <w:r w:rsidR="004A14BB">
        <w:rPr>
          <w:rFonts w:ascii="Tahoma" w:hAnsi="Tahoma" w:cs="Tahoma"/>
        </w:rPr>
        <w:t xml:space="preserve"> and </w:t>
      </w:r>
      <w:r w:rsidR="00DB5015">
        <w:rPr>
          <w:rFonts w:ascii="Tahoma" w:hAnsi="Tahoma" w:cs="Tahoma"/>
        </w:rPr>
        <w:t xml:space="preserve">will </w:t>
      </w:r>
      <w:r w:rsidR="00AC417C">
        <w:rPr>
          <w:rFonts w:ascii="Tahoma" w:hAnsi="Tahoma" w:cs="Tahoma"/>
        </w:rPr>
        <w:t xml:space="preserve">have a breadth of experience in </w:t>
      </w:r>
      <w:r w:rsidR="009C03BB">
        <w:rPr>
          <w:rFonts w:ascii="Tahoma" w:hAnsi="Tahoma" w:cs="Tahoma"/>
        </w:rPr>
        <w:t>draft</w:t>
      </w:r>
      <w:r w:rsidR="00AC417C">
        <w:rPr>
          <w:rFonts w:ascii="Tahoma" w:hAnsi="Tahoma" w:cs="Tahoma"/>
        </w:rPr>
        <w:t>ing</w:t>
      </w:r>
      <w:r w:rsidR="009C03BB">
        <w:rPr>
          <w:rFonts w:ascii="Tahoma" w:hAnsi="Tahoma" w:cs="Tahoma"/>
        </w:rPr>
        <w:t>, edit</w:t>
      </w:r>
      <w:r w:rsidR="00AC417C">
        <w:rPr>
          <w:rFonts w:ascii="Tahoma" w:hAnsi="Tahoma" w:cs="Tahoma"/>
        </w:rPr>
        <w:t>ing</w:t>
      </w:r>
      <w:r w:rsidR="009C03BB">
        <w:rPr>
          <w:rFonts w:ascii="Tahoma" w:hAnsi="Tahoma" w:cs="Tahoma"/>
        </w:rPr>
        <w:t>, and deploy</w:t>
      </w:r>
      <w:r w:rsidR="00AC417C">
        <w:rPr>
          <w:rFonts w:ascii="Tahoma" w:hAnsi="Tahoma" w:cs="Tahoma"/>
        </w:rPr>
        <w:t>ing</w:t>
      </w:r>
      <w:r w:rsidR="009C03BB">
        <w:rPr>
          <w:rFonts w:ascii="Tahoma" w:hAnsi="Tahoma" w:cs="Tahoma"/>
        </w:rPr>
        <w:t xml:space="preserve"> internal and external communication materials.  S/he will work closely with grantees, subject matter experts and other key partners to the LOR Foundation as well with program and administrative staff across the organization to amplify the work of local co</w:t>
      </w:r>
      <w:r w:rsidR="0031117F">
        <w:rPr>
          <w:rFonts w:ascii="Tahoma" w:hAnsi="Tahoma" w:cs="Tahoma"/>
        </w:rPr>
        <w:t>mmunities in accordance with</w:t>
      </w:r>
      <w:r w:rsidR="009C03BB">
        <w:rPr>
          <w:rFonts w:ascii="Tahoma" w:hAnsi="Tahoma" w:cs="Tahoma"/>
        </w:rPr>
        <w:t xml:space="preserve"> the foundation’s mission.</w:t>
      </w:r>
      <w:r w:rsidR="00E47BF6">
        <w:rPr>
          <w:rFonts w:ascii="Tahoma" w:hAnsi="Tahoma" w:cs="Tahoma"/>
        </w:rPr>
        <w:t xml:space="preserve">  </w:t>
      </w:r>
    </w:p>
    <w:p w14:paraId="5FDA074E" w14:textId="77777777" w:rsidR="007A43D8" w:rsidRDefault="007A43D8" w:rsidP="00BB4D4D">
      <w:pPr>
        <w:tabs>
          <w:tab w:val="left" w:pos="-720"/>
        </w:tabs>
        <w:suppressAutoHyphens/>
        <w:jc w:val="both"/>
        <w:rPr>
          <w:rFonts w:ascii="Tahoma" w:hAnsi="Tahoma" w:cs="Tahoma"/>
        </w:rPr>
      </w:pPr>
    </w:p>
    <w:p w14:paraId="4A572AE7" w14:textId="77777777" w:rsidR="00F035E9" w:rsidRDefault="00E47BF6" w:rsidP="00BB4D4D">
      <w:pPr>
        <w:tabs>
          <w:tab w:val="left" w:pos="-720"/>
        </w:tabs>
        <w:suppressAutoHyphens/>
        <w:jc w:val="both"/>
        <w:rPr>
          <w:rFonts w:ascii="Tahoma" w:hAnsi="Tahoma" w:cs="Tahoma"/>
        </w:rPr>
      </w:pPr>
      <w:r>
        <w:rPr>
          <w:rFonts w:ascii="Tahoma" w:hAnsi="Tahoma" w:cs="Tahoma"/>
        </w:rPr>
        <w:t>Th</w:t>
      </w:r>
      <w:r w:rsidR="0031117F">
        <w:rPr>
          <w:rFonts w:ascii="Tahoma" w:hAnsi="Tahoma" w:cs="Tahoma"/>
        </w:rPr>
        <w:t>e Media Officer will be adept at</w:t>
      </w:r>
      <w:r>
        <w:rPr>
          <w:rFonts w:ascii="Tahoma" w:hAnsi="Tahoma" w:cs="Tahoma"/>
        </w:rPr>
        <w:t xml:space="preserve"> </w:t>
      </w:r>
      <w:r w:rsidR="006840F4">
        <w:rPr>
          <w:rFonts w:ascii="Tahoma" w:hAnsi="Tahoma" w:cs="Tahoma"/>
        </w:rPr>
        <w:t>crafting and executing a media and communications strategy.  S/he will work with foundation</w:t>
      </w:r>
      <w:r w:rsidR="0031117F">
        <w:rPr>
          <w:rFonts w:ascii="Tahoma" w:hAnsi="Tahoma" w:cs="Tahoma"/>
        </w:rPr>
        <w:t xml:space="preserve"> leadership and community partner</w:t>
      </w:r>
      <w:r w:rsidR="006840F4">
        <w:rPr>
          <w:rFonts w:ascii="Tahoma" w:hAnsi="Tahoma" w:cs="Tahoma"/>
        </w:rPr>
        <w:t xml:space="preserve">s to write and distribute press releases, place impactful community stories in relevant outlets, and arrange media events. </w:t>
      </w:r>
      <w:r w:rsidR="00425EF8">
        <w:rPr>
          <w:rFonts w:ascii="Tahoma" w:hAnsi="Tahoma" w:cs="Tahoma"/>
        </w:rPr>
        <w:t xml:space="preserve">The Media Officer will </w:t>
      </w:r>
      <w:r w:rsidR="00FF764A">
        <w:rPr>
          <w:rFonts w:ascii="Tahoma" w:hAnsi="Tahoma" w:cs="Tahoma"/>
        </w:rPr>
        <w:t>build</w:t>
      </w:r>
      <w:r w:rsidR="00425EF8">
        <w:rPr>
          <w:rFonts w:ascii="Tahoma" w:hAnsi="Tahoma" w:cs="Tahoma"/>
        </w:rPr>
        <w:t xml:space="preserve"> relationships w</w:t>
      </w:r>
      <w:r w:rsidR="0031117F">
        <w:rPr>
          <w:rFonts w:ascii="Tahoma" w:hAnsi="Tahoma" w:cs="Tahoma"/>
        </w:rPr>
        <w:t xml:space="preserve">ith local and national </w:t>
      </w:r>
      <w:r w:rsidR="00425EF8">
        <w:rPr>
          <w:rFonts w:ascii="Tahoma" w:hAnsi="Tahoma" w:cs="Tahoma"/>
        </w:rPr>
        <w:t>audiences</w:t>
      </w:r>
      <w:r w:rsidR="00FF764A">
        <w:rPr>
          <w:rFonts w:ascii="Tahoma" w:hAnsi="Tahoma" w:cs="Tahoma"/>
        </w:rPr>
        <w:t xml:space="preserve"> and will have the ability craft grants that support the foundation’s communications </w:t>
      </w:r>
      <w:r w:rsidR="00345F8F">
        <w:rPr>
          <w:rFonts w:ascii="Tahoma" w:hAnsi="Tahoma" w:cs="Tahoma"/>
        </w:rPr>
        <w:t xml:space="preserve">and programmatic </w:t>
      </w:r>
      <w:r w:rsidR="00FF764A">
        <w:rPr>
          <w:rFonts w:ascii="Tahoma" w:hAnsi="Tahoma" w:cs="Tahoma"/>
        </w:rPr>
        <w:t>goals</w:t>
      </w:r>
      <w:r w:rsidR="00425EF8">
        <w:rPr>
          <w:rFonts w:ascii="Tahoma" w:hAnsi="Tahoma" w:cs="Tahoma"/>
        </w:rPr>
        <w:t xml:space="preserve">.  The Media Officer </w:t>
      </w:r>
      <w:r w:rsidR="004A14BB">
        <w:rPr>
          <w:rFonts w:ascii="Tahoma" w:hAnsi="Tahoma" w:cs="Tahoma"/>
        </w:rPr>
        <w:t>will be based</w:t>
      </w:r>
      <w:r w:rsidR="00425EF8">
        <w:rPr>
          <w:rFonts w:ascii="Tahoma" w:hAnsi="Tahoma" w:cs="Tahoma"/>
        </w:rPr>
        <w:t xml:space="preserve"> in the foundation’s Jackson, WY office</w:t>
      </w:r>
      <w:r w:rsidR="000770CD">
        <w:rPr>
          <w:rFonts w:ascii="Tahoma" w:hAnsi="Tahoma" w:cs="Tahoma"/>
        </w:rPr>
        <w:t xml:space="preserve"> and will travel </w:t>
      </w:r>
      <w:r w:rsidR="00B75DA0">
        <w:rPr>
          <w:rFonts w:ascii="Tahoma" w:hAnsi="Tahoma" w:cs="Tahoma"/>
        </w:rPr>
        <w:t xml:space="preserve">regionally and </w:t>
      </w:r>
      <w:r w:rsidR="000770CD">
        <w:rPr>
          <w:rFonts w:ascii="Tahoma" w:hAnsi="Tahoma" w:cs="Tahoma"/>
        </w:rPr>
        <w:t>nationally as needed</w:t>
      </w:r>
      <w:r w:rsidR="00425EF8">
        <w:rPr>
          <w:rFonts w:ascii="Tahoma" w:hAnsi="Tahoma" w:cs="Tahoma"/>
        </w:rPr>
        <w:t xml:space="preserve">. </w:t>
      </w:r>
      <w:r w:rsidR="006840F4">
        <w:rPr>
          <w:rFonts w:ascii="Tahoma" w:hAnsi="Tahoma" w:cs="Tahoma"/>
        </w:rPr>
        <w:t xml:space="preserve">  </w:t>
      </w:r>
      <w:r>
        <w:rPr>
          <w:rFonts w:ascii="Tahoma" w:hAnsi="Tahoma" w:cs="Tahoma"/>
        </w:rPr>
        <w:t xml:space="preserve">  </w:t>
      </w:r>
    </w:p>
    <w:p w14:paraId="0D15CB85" w14:textId="77777777" w:rsidR="00BB4D4D" w:rsidRPr="00125432" w:rsidRDefault="00BB4D4D" w:rsidP="00BB4D4D">
      <w:pPr>
        <w:tabs>
          <w:tab w:val="left" w:pos="-720"/>
        </w:tabs>
        <w:suppressAutoHyphens/>
        <w:jc w:val="both"/>
        <w:rPr>
          <w:rFonts w:ascii="Tahoma" w:hAnsi="Tahoma" w:cs="Tahoma"/>
        </w:rPr>
      </w:pPr>
    </w:p>
    <w:p w14:paraId="182D5A80" w14:textId="77777777" w:rsidR="00425EF8" w:rsidRDefault="00BB4D4D" w:rsidP="00BB4D4D">
      <w:pPr>
        <w:tabs>
          <w:tab w:val="left" w:pos="-720"/>
        </w:tabs>
        <w:suppressAutoHyphens/>
        <w:jc w:val="both"/>
        <w:rPr>
          <w:rFonts w:ascii="Tahoma" w:hAnsi="Tahoma" w:cs="Tahoma"/>
        </w:rPr>
      </w:pPr>
      <w:r w:rsidRPr="00DD02D6">
        <w:rPr>
          <w:rFonts w:ascii="Tahoma" w:hAnsi="Tahoma" w:cs="Tahoma"/>
        </w:rPr>
        <w:t>The ideal candidate will</w:t>
      </w:r>
      <w:r w:rsidR="00F206A5" w:rsidRPr="00DD02D6">
        <w:rPr>
          <w:rFonts w:ascii="Tahoma" w:hAnsi="Tahoma" w:cs="Tahoma"/>
        </w:rPr>
        <w:t xml:space="preserve"> have deep knowledge of</w:t>
      </w:r>
      <w:r w:rsidR="0031117F">
        <w:rPr>
          <w:rFonts w:ascii="Tahoma" w:hAnsi="Tahoma" w:cs="Tahoma"/>
        </w:rPr>
        <w:t>,</w:t>
      </w:r>
      <w:r w:rsidR="00F206A5" w:rsidRPr="00DD02D6">
        <w:rPr>
          <w:rFonts w:ascii="Tahoma" w:hAnsi="Tahoma" w:cs="Tahoma"/>
        </w:rPr>
        <w:t xml:space="preserve"> and experience with</w:t>
      </w:r>
      <w:r w:rsidR="0031117F">
        <w:rPr>
          <w:rFonts w:ascii="Tahoma" w:hAnsi="Tahoma" w:cs="Tahoma"/>
        </w:rPr>
        <w:t>,</w:t>
      </w:r>
      <w:r w:rsidR="00F206A5" w:rsidRPr="00DD02D6">
        <w:rPr>
          <w:rFonts w:ascii="Tahoma" w:hAnsi="Tahoma" w:cs="Tahoma"/>
        </w:rPr>
        <w:t xml:space="preserve"> </w:t>
      </w:r>
      <w:r w:rsidR="00425EF8">
        <w:rPr>
          <w:rFonts w:ascii="Tahoma" w:hAnsi="Tahoma" w:cs="Tahoma"/>
        </w:rPr>
        <w:t xml:space="preserve">storytelling, social media, public relations </w:t>
      </w:r>
      <w:r w:rsidR="00FF764A">
        <w:rPr>
          <w:rFonts w:ascii="Tahoma" w:hAnsi="Tahoma" w:cs="Tahoma"/>
        </w:rPr>
        <w:t xml:space="preserve">and </w:t>
      </w:r>
      <w:r w:rsidR="00425EF8">
        <w:rPr>
          <w:rFonts w:ascii="Tahoma" w:hAnsi="Tahoma" w:cs="Tahoma"/>
        </w:rPr>
        <w:t xml:space="preserve">corporate communications. S/he will know how to leverage and nurture relationships </w:t>
      </w:r>
      <w:r w:rsidR="00971773">
        <w:rPr>
          <w:rFonts w:ascii="Tahoma" w:hAnsi="Tahoma" w:cs="Tahoma"/>
        </w:rPr>
        <w:t>and</w:t>
      </w:r>
      <w:r w:rsidR="00425EF8">
        <w:rPr>
          <w:rFonts w:ascii="Tahoma" w:hAnsi="Tahoma" w:cs="Tahoma"/>
        </w:rPr>
        <w:t xml:space="preserve"> cover content related to community-driven solutions and technology-focused audiences.  S/he will have exceptional communication skills including the ability to craft and disseminate compelling stories, both narratively and visually.  S/he will be proactive in identifying platforms that can best amplify the foundation’s message and engage relevant audiences. </w:t>
      </w:r>
      <w:r w:rsidR="00FF764A">
        <w:rPr>
          <w:rFonts w:ascii="Tahoma" w:hAnsi="Tahoma" w:cs="Tahoma"/>
        </w:rPr>
        <w:t>Finally yet critically, t</w:t>
      </w:r>
      <w:r w:rsidR="00425EF8">
        <w:rPr>
          <w:rFonts w:ascii="Tahoma" w:hAnsi="Tahoma" w:cs="Tahoma"/>
        </w:rPr>
        <w:t xml:space="preserve">he Media Officer will have </w:t>
      </w:r>
      <w:r w:rsidR="00FF764A">
        <w:rPr>
          <w:rFonts w:ascii="Tahoma" w:hAnsi="Tahoma" w:cs="Tahoma"/>
        </w:rPr>
        <w:t xml:space="preserve">a passion for preserving the natural resources of the Intermountain West and a </w:t>
      </w:r>
      <w:r w:rsidR="00425EF8">
        <w:rPr>
          <w:rFonts w:ascii="Tahoma" w:hAnsi="Tahoma" w:cs="Tahoma"/>
        </w:rPr>
        <w:t xml:space="preserve">commitment to </w:t>
      </w:r>
      <w:r w:rsidR="00971773">
        <w:rPr>
          <w:rFonts w:ascii="Tahoma" w:hAnsi="Tahoma" w:cs="Tahoma"/>
        </w:rPr>
        <w:t xml:space="preserve">advancing the livelihood and wellbeing </w:t>
      </w:r>
      <w:r w:rsidR="005F78D0">
        <w:rPr>
          <w:rFonts w:ascii="Tahoma" w:hAnsi="Tahoma" w:cs="Tahoma"/>
        </w:rPr>
        <w:t>of</w:t>
      </w:r>
      <w:r w:rsidR="00425EF8">
        <w:rPr>
          <w:rFonts w:ascii="Tahoma" w:hAnsi="Tahoma" w:cs="Tahoma"/>
        </w:rPr>
        <w:t xml:space="preserve"> often overlooked, disenfranchised communities.  </w:t>
      </w:r>
    </w:p>
    <w:p w14:paraId="1EF5A849" w14:textId="77777777" w:rsidR="005F78D0" w:rsidRDefault="005F78D0" w:rsidP="00BB4D4D">
      <w:pPr>
        <w:tabs>
          <w:tab w:val="left" w:pos="-720"/>
        </w:tabs>
        <w:suppressAutoHyphens/>
        <w:jc w:val="both"/>
        <w:rPr>
          <w:rFonts w:ascii="Tahoma" w:hAnsi="Tahoma" w:cs="Tahoma"/>
        </w:rPr>
      </w:pPr>
    </w:p>
    <w:p w14:paraId="2FF410E1" w14:textId="77777777" w:rsidR="00F77FE6" w:rsidRDefault="00F77FE6" w:rsidP="00F77FE6">
      <w:pPr>
        <w:pStyle w:val="ListParagraph"/>
        <w:rPr>
          <w:rFonts w:ascii="Tahoma" w:hAnsi="Tahoma" w:cs="Tahoma"/>
        </w:rPr>
      </w:pPr>
      <w:bookmarkStart w:id="3" w:name="_GoBack"/>
      <w:bookmarkEnd w:id="3"/>
    </w:p>
    <w:p w14:paraId="4138500B" w14:textId="77777777" w:rsidR="00F77FE6" w:rsidRPr="002D693D" w:rsidRDefault="00F77FE6" w:rsidP="00F77FE6">
      <w:pPr>
        <w:widowControl w:val="0"/>
        <w:jc w:val="both"/>
        <w:outlineLvl w:val="0"/>
        <w:rPr>
          <w:rFonts w:ascii="Tahoma" w:hAnsi="Tahoma" w:cs="Tahoma"/>
          <w:b/>
          <w:color w:val="0096C8"/>
        </w:rPr>
      </w:pPr>
      <w:r w:rsidRPr="002D693D">
        <w:rPr>
          <w:rFonts w:ascii="Tahoma" w:hAnsi="Tahoma" w:cs="Tahoma"/>
          <w:b/>
          <w:color w:val="0096C8"/>
        </w:rPr>
        <w:t>APPLICATIONS AND NOMINATIONS</w:t>
      </w:r>
    </w:p>
    <w:p w14:paraId="28639AB4" w14:textId="77777777" w:rsidR="00F77FE6" w:rsidRPr="00F10B6B" w:rsidRDefault="002D693D" w:rsidP="00F77FE6">
      <w:pPr>
        <w:widowControl w:val="0"/>
        <w:jc w:val="both"/>
        <w:rPr>
          <w:rFonts w:ascii="Tahoma" w:hAnsi="Tahoma" w:cs="Tahoma"/>
          <w:b/>
        </w:rPr>
      </w:pPr>
      <w:r>
        <w:rPr>
          <w:rFonts w:ascii="Tahoma" w:hAnsi="Tahoma" w:cs="Tahoma"/>
          <w:b/>
          <w:noProof/>
        </w:rPr>
        <w:drawing>
          <wp:inline distT="0" distB="0" distL="0" distR="0" wp14:anchorId="3AAFA27D" wp14:editId="7EF972FE">
            <wp:extent cx="6062345" cy="95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PAG Bar Template.png"/>
                    <pic:cNvPicPr/>
                  </pic:nvPicPr>
                  <pic:blipFill>
                    <a:blip r:embed="rId10">
                      <a:extLst>
                        <a:ext uri="{28A0092B-C50C-407E-A947-70E740481C1C}">
                          <a14:useLocalDpi xmlns:a14="http://schemas.microsoft.com/office/drawing/2010/main" val="0"/>
                        </a:ext>
                      </a:extLst>
                    </a:blip>
                    <a:stretch>
                      <a:fillRect/>
                    </a:stretch>
                  </pic:blipFill>
                  <pic:spPr>
                    <a:xfrm>
                      <a:off x="0" y="0"/>
                      <a:ext cx="6062345" cy="95885"/>
                    </a:xfrm>
                    <a:prstGeom prst="rect">
                      <a:avLst/>
                    </a:prstGeom>
                  </pic:spPr>
                </pic:pic>
              </a:graphicData>
            </a:graphic>
          </wp:inline>
        </w:drawing>
      </w:r>
    </w:p>
    <w:p w14:paraId="1032A3AA" w14:textId="77777777" w:rsidR="00F77FE6" w:rsidRPr="00F10B6B" w:rsidRDefault="00F77FE6" w:rsidP="00F77FE6">
      <w:pPr>
        <w:pStyle w:val="NoSpacing"/>
        <w:rPr>
          <w:rFonts w:ascii="Tahoma" w:hAnsi="Tahoma" w:cs="Tahoma"/>
          <w:sz w:val="20"/>
          <w:szCs w:val="20"/>
        </w:rPr>
      </w:pPr>
    </w:p>
    <w:p w14:paraId="01BD740C" w14:textId="77777777" w:rsidR="009E438B" w:rsidRPr="00F10B6B" w:rsidRDefault="009E438B" w:rsidP="009E438B">
      <w:pPr>
        <w:pStyle w:val="NoSpacing"/>
        <w:outlineLvl w:val="0"/>
        <w:rPr>
          <w:rFonts w:ascii="Tahoma" w:hAnsi="Tahoma" w:cs="Tahoma"/>
          <w:sz w:val="20"/>
          <w:szCs w:val="20"/>
        </w:rPr>
      </w:pPr>
      <w:r w:rsidRPr="00F10B6B">
        <w:rPr>
          <w:rFonts w:ascii="Tahoma" w:hAnsi="Tahoma" w:cs="Tahoma"/>
          <w:sz w:val="20"/>
          <w:szCs w:val="20"/>
        </w:rPr>
        <w:t xml:space="preserve">More information about </w:t>
      </w:r>
      <w:r>
        <w:rPr>
          <w:rFonts w:ascii="Tahoma" w:hAnsi="Tahoma" w:cs="Tahoma"/>
          <w:sz w:val="20"/>
          <w:szCs w:val="20"/>
        </w:rPr>
        <w:t>the LOR</w:t>
      </w:r>
      <w:r w:rsidRPr="00F10B6B">
        <w:rPr>
          <w:rFonts w:ascii="Tahoma" w:hAnsi="Tahoma" w:cs="Tahoma"/>
          <w:sz w:val="20"/>
          <w:szCs w:val="20"/>
        </w:rPr>
        <w:t xml:space="preserve"> Foundation may be found at</w:t>
      </w:r>
      <w:r>
        <w:rPr>
          <w:rFonts w:ascii="Tahoma" w:hAnsi="Tahoma" w:cs="Tahoma"/>
          <w:sz w:val="20"/>
          <w:szCs w:val="20"/>
        </w:rPr>
        <w:t xml:space="preserve"> </w:t>
      </w:r>
      <w:hyperlink r:id="rId11" w:history="1">
        <w:r w:rsidRPr="00FB3364">
          <w:rPr>
            <w:rStyle w:val="Hyperlink"/>
            <w:rFonts w:ascii="Tahoma" w:hAnsi="Tahoma" w:cs="Tahoma"/>
            <w:sz w:val="20"/>
            <w:szCs w:val="20"/>
          </w:rPr>
          <w:t>http://lorfoundation.org/</w:t>
        </w:r>
      </w:hyperlink>
      <w:r>
        <w:rPr>
          <w:rFonts w:ascii="Tahoma" w:hAnsi="Tahoma" w:cs="Tahoma"/>
          <w:sz w:val="20"/>
          <w:szCs w:val="20"/>
        </w:rPr>
        <w:t xml:space="preserve"> </w:t>
      </w:r>
      <w:r w:rsidRPr="00F10B6B">
        <w:rPr>
          <w:rFonts w:ascii="Tahoma" w:hAnsi="Tahoma" w:cs="Tahoma"/>
          <w:sz w:val="20"/>
          <w:szCs w:val="20"/>
        </w:rPr>
        <w:t xml:space="preserve"> </w:t>
      </w:r>
    </w:p>
    <w:p w14:paraId="5C19A82E" w14:textId="77777777" w:rsidR="009E438B" w:rsidRDefault="009E438B" w:rsidP="00795591">
      <w:pPr>
        <w:jc w:val="both"/>
        <w:rPr>
          <w:rFonts w:ascii="Tahoma" w:hAnsi="Tahoma" w:cs="Tahoma"/>
        </w:rPr>
      </w:pPr>
    </w:p>
    <w:p w14:paraId="1383E21C" w14:textId="77777777" w:rsidR="004B37E9" w:rsidRDefault="00F77FE6" w:rsidP="00795591">
      <w:pPr>
        <w:jc w:val="both"/>
        <w:rPr>
          <w:rFonts w:ascii="Tahoma" w:hAnsi="Tahoma" w:cs="Tahoma"/>
        </w:rPr>
      </w:pPr>
      <w:r>
        <w:rPr>
          <w:rFonts w:ascii="Tahoma" w:hAnsi="Tahoma" w:cs="Tahoma"/>
        </w:rPr>
        <w:t xml:space="preserve">The search is being led by </w:t>
      </w:r>
      <w:r w:rsidR="00BB4D4D">
        <w:rPr>
          <w:rFonts w:ascii="Tahoma" w:hAnsi="Tahoma" w:cs="Tahoma"/>
        </w:rPr>
        <w:t xml:space="preserve">Katherine Jacobs, </w:t>
      </w:r>
      <w:r w:rsidR="00541A9F">
        <w:rPr>
          <w:rFonts w:ascii="Tahoma" w:hAnsi="Tahoma" w:cs="Tahoma"/>
        </w:rPr>
        <w:t>Tamar Datan</w:t>
      </w:r>
      <w:r w:rsidR="00BB4D4D">
        <w:rPr>
          <w:rFonts w:ascii="Tahoma" w:hAnsi="Tahoma" w:cs="Tahoma"/>
        </w:rPr>
        <w:t>, and Mira Kline</w:t>
      </w:r>
      <w:r>
        <w:rPr>
          <w:rFonts w:ascii="Tahoma" w:hAnsi="Tahoma" w:cs="Tahoma"/>
        </w:rPr>
        <w:t xml:space="preserve"> of Nonprofit Professionals Advisory Group. </w:t>
      </w:r>
      <w:r w:rsidRPr="00F10B6B">
        <w:rPr>
          <w:rFonts w:ascii="Tahoma" w:hAnsi="Tahoma" w:cs="Tahoma"/>
        </w:rPr>
        <w:t xml:space="preserve">Due to the pace of this search, candidates are encouraged to apply as soon as possible. Applications including a cover letter describing your interest and qualifications, your resume (in Word format), salary history and where you learned of the position should be sent to: </w:t>
      </w:r>
      <w:bookmarkStart w:id="4" w:name="kk%3A-"/>
      <w:bookmarkStart w:id="5" w:name="jter"/>
      <w:bookmarkStart w:id="6" w:name="rdg5"/>
      <w:bookmarkStart w:id="7" w:name="pkdk"/>
      <w:bookmarkStart w:id="8" w:name="c-z1"/>
      <w:bookmarkStart w:id="9" w:name="d8xf"/>
      <w:bookmarkEnd w:id="4"/>
      <w:bookmarkEnd w:id="5"/>
      <w:bookmarkEnd w:id="6"/>
      <w:bookmarkEnd w:id="7"/>
      <w:bookmarkEnd w:id="8"/>
      <w:bookmarkEnd w:id="9"/>
    </w:p>
    <w:p w14:paraId="43E64FDC" w14:textId="31F7C392" w:rsidR="004B37E9" w:rsidRDefault="009857F7" w:rsidP="00795591">
      <w:pPr>
        <w:jc w:val="both"/>
        <w:rPr>
          <w:rFonts w:ascii="Tahoma" w:hAnsi="Tahoma" w:cs="Tahoma"/>
        </w:rPr>
      </w:pPr>
      <w:hyperlink r:id="rId12" w:history="1">
        <w:r w:rsidR="004B37E9" w:rsidRPr="00871793">
          <w:rPr>
            <w:rStyle w:val="Hyperlink"/>
            <w:rFonts w:ascii="Tahoma" w:hAnsi="Tahoma" w:cs="Tahoma"/>
          </w:rPr>
          <w:t>LOR-MO@nonprofitprofessionals.com</w:t>
        </w:r>
      </w:hyperlink>
    </w:p>
    <w:p w14:paraId="7A89428E" w14:textId="77777777" w:rsidR="00CA0964" w:rsidRDefault="00CA0964" w:rsidP="00F77FE6">
      <w:pPr>
        <w:rPr>
          <w:rFonts w:ascii="Tahoma" w:hAnsi="Tahoma" w:cs="Tahoma"/>
        </w:rPr>
      </w:pPr>
    </w:p>
    <w:p w14:paraId="7ECB42D5" w14:textId="77777777" w:rsidR="00F77FE6" w:rsidRPr="007922BE" w:rsidRDefault="00F77FE6" w:rsidP="00F77FE6">
      <w:pPr>
        <w:rPr>
          <w:color w:val="1F497D"/>
        </w:rPr>
      </w:pPr>
      <w:r w:rsidRPr="00F10B6B">
        <w:rPr>
          <w:rFonts w:ascii="Tahoma" w:hAnsi="Tahoma" w:cs="Tahoma"/>
        </w:rPr>
        <w:t xml:space="preserve">In order to expedite the internal sorting and reviewing process, please type your name (Last, First) as the only contents in the subject line of your e-mail. </w:t>
      </w:r>
      <w:bookmarkStart w:id="10" w:name="kn9-"/>
      <w:bookmarkStart w:id="11" w:name="sjx."/>
      <w:bookmarkEnd w:id="10"/>
      <w:bookmarkEnd w:id="11"/>
    </w:p>
    <w:p w14:paraId="56CFF251" w14:textId="77777777" w:rsidR="00F77FE6" w:rsidRPr="00F10B6B" w:rsidRDefault="00F77FE6" w:rsidP="00F77FE6">
      <w:pPr>
        <w:pStyle w:val="NoSpacing"/>
        <w:rPr>
          <w:rFonts w:ascii="Tahoma" w:hAnsi="Tahoma" w:cs="Tahoma"/>
          <w:sz w:val="20"/>
          <w:szCs w:val="20"/>
        </w:rPr>
      </w:pPr>
      <w:bookmarkStart w:id="12" w:name="dokd"/>
      <w:bookmarkStart w:id="13" w:name="a5wo"/>
      <w:bookmarkEnd w:id="12"/>
      <w:bookmarkEnd w:id="13"/>
    </w:p>
    <w:p w14:paraId="029000E5" w14:textId="77777777" w:rsidR="00F77FE6" w:rsidRPr="00F10B6B" w:rsidRDefault="00F77FE6" w:rsidP="00F77FE6">
      <w:pPr>
        <w:pStyle w:val="NoSpacing"/>
        <w:jc w:val="center"/>
        <w:outlineLvl w:val="0"/>
        <w:rPr>
          <w:rFonts w:ascii="Tahoma" w:hAnsi="Tahoma" w:cs="Tahoma"/>
          <w:sz w:val="20"/>
          <w:szCs w:val="20"/>
        </w:rPr>
      </w:pPr>
      <w:bookmarkStart w:id="14" w:name="lmqv"/>
      <w:bookmarkStart w:id="15" w:name="d4va"/>
      <w:bookmarkStart w:id="16" w:name="htlp"/>
      <w:bookmarkEnd w:id="14"/>
      <w:bookmarkEnd w:id="15"/>
      <w:bookmarkEnd w:id="16"/>
      <w:r w:rsidRPr="00F10B6B">
        <w:rPr>
          <w:rFonts w:ascii="Tahoma" w:hAnsi="Tahoma" w:cs="Tahoma"/>
          <w:b/>
          <w:i/>
          <w:sz w:val="20"/>
          <w:szCs w:val="20"/>
        </w:rPr>
        <w:t xml:space="preserve">The </w:t>
      </w:r>
      <w:r w:rsidR="0062036D">
        <w:rPr>
          <w:rFonts w:ascii="Tahoma" w:hAnsi="Tahoma" w:cs="Tahoma"/>
          <w:b/>
          <w:i/>
          <w:sz w:val="20"/>
          <w:szCs w:val="20"/>
        </w:rPr>
        <w:t>LOR</w:t>
      </w:r>
      <w:r w:rsidRPr="00F10B6B">
        <w:rPr>
          <w:rFonts w:ascii="Tahoma" w:hAnsi="Tahoma" w:cs="Tahoma"/>
          <w:b/>
          <w:i/>
          <w:sz w:val="20"/>
          <w:szCs w:val="20"/>
        </w:rPr>
        <w:t xml:space="preserve"> Foundation is an equal opportunity employer and proudly values diversity. Candidates of all backgrounds are encouraged to apply.</w:t>
      </w:r>
    </w:p>
    <w:sectPr w:rsidR="00F77FE6" w:rsidRPr="00F10B6B" w:rsidSect="00256730">
      <w:headerReference w:type="default" r:id="rId13"/>
      <w:pgSz w:w="12427" w:h="1602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441E4" w14:textId="77777777" w:rsidR="009857F7" w:rsidRDefault="009857F7" w:rsidP="00256730">
      <w:r>
        <w:separator/>
      </w:r>
    </w:p>
  </w:endnote>
  <w:endnote w:type="continuationSeparator" w:id="0">
    <w:p w14:paraId="0051A549" w14:textId="77777777" w:rsidR="009857F7" w:rsidRDefault="009857F7" w:rsidP="0025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F72C0" w14:textId="77777777" w:rsidR="009857F7" w:rsidRDefault="009857F7" w:rsidP="00256730">
      <w:r>
        <w:separator/>
      </w:r>
    </w:p>
  </w:footnote>
  <w:footnote w:type="continuationSeparator" w:id="0">
    <w:p w14:paraId="4E7F46BC" w14:textId="77777777" w:rsidR="009857F7" w:rsidRDefault="009857F7" w:rsidP="00256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7CA8" w14:textId="77777777" w:rsidR="00345F8F" w:rsidRDefault="00345F8F">
    <w:pPr>
      <w:pStyle w:val="Header"/>
    </w:pPr>
    <w:r>
      <w:rPr>
        <w:noProof/>
      </w:rPr>
      <w:drawing>
        <wp:anchor distT="0" distB="0" distL="114300" distR="114300" simplePos="0" relativeHeight="251658240" behindDoc="1" locked="0" layoutInCell="1" allowOverlap="1" wp14:anchorId="5706DB8D" wp14:editId="3D219C92">
          <wp:simplePos x="0" y="0"/>
          <wp:positionH relativeFrom="page">
            <wp:align>right</wp:align>
          </wp:positionH>
          <wp:positionV relativeFrom="page">
            <wp:align>top</wp:align>
          </wp:positionV>
          <wp:extent cx="7887738" cy="102138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87738" cy="10213847"/>
                  </a:xfrm>
                  <a:prstGeom prst="rect">
                    <a:avLst/>
                  </a:prstGeom>
                </pic:spPr>
              </pic:pic>
            </a:graphicData>
          </a:graphic>
          <wp14:sizeRelH relativeFrom="page">
            <wp14:pctWidth>0</wp14:pctWidth>
          </wp14:sizeRelH>
          <wp14:sizeRelV relativeFrom="page">
            <wp14:pctHeight>0</wp14:pctHeight>
          </wp14:sizeRelV>
        </wp:anchor>
      </w:drawing>
    </w:r>
  </w:p>
  <w:p w14:paraId="0B8B113A" w14:textId="77777777" w:rsidR="00345F8F" w:rsidRDefault="00345F8F">
    <w:pPr>
      <w:pStyle w:val="Header"/>
    </w:pPr>
  </w:p>
  <w:p w14:paraId="71208987" w14:textId="77777777" w:rsidR="00345F8F" w:rsidRDefault="00345F8F">
    <w:pPr>
      <w:pStyle w:val="Header"/>
    </w:pPr>
  </w:p>
  <w:p w14:paraId="0848E75F" w14:textId="77777777" w:rsidR="00345F8F" w:rsidRDefault="00345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A389E"/>
    <w:multiLevelType w:val="hybridMultilevel"/>
    <w:tmpl w:val="9D94C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781D"/>
    <w:multiLevelType w:val="hybridMultilevel"/>
    <w:tmpl w:val="8792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2439F"/>
    <w:multiLevelType w:val="singleLevel"/>
    <w:tmpl w:val="B3F89E8E"/>
    <w:lvl w:ilvl="0">
      <w:start w:val="1"/>
      <w:numFmt w:val="bullet"/>
      <w:pStyle w:val="Sub-Bullet"/>
      <w:lvlText w:val=""/>
      <w:lvlJc w:val="left"/>
      <w:pPr>
        <w:tabs>
          <w:tab w:val="num" w:pos="720"/>
        </w:tabs>
        <w:ind w:left="720" w:hanging="360"/>
      </w:pPr>
      <w:rPr>
        <w:rFonts w:ascii="Wingdings" w:hAnsi="Wingdings" w:hint="default"/>
      </w:rPr>
    </w:lvl>
  </w:abstractNum>
  <w:abstractNum w:abstractNumId="4" w15:restartNumberingAfterBreak="0">
    <w:nsid w:val="2824288B"/>
    <w:multiLevelType w:val="hybridMultilevel"/>
    <w:tmpl w:val="2CC6377E"/>
    <w:lvl w:ilvl="0" w:tplc="6BB0B11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715"/>
    <w:multiLevelType w:val="hybridMultilevel"/>
    <w:tmpl w:val="66985BF4"/>
    <w:lvl w:ilvl="0" w:tplc="6BB0B11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72D59"/>
    <w:multiLevelType w:val="hybridMultilevel"/>
    <w:tmpl w:val="CAFE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94F36"/>
    <w:multiLevelType w:val="hybridMultilevel"/>
    <w:tmpl w:val="3C446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537D6"/>
    <w:multiLevelType w:val="hybridMultilevel"/>
    <w:tmpl w:val="7D0836FA"/>
    <w:lvl w:ilvl="0" w:tplc="6BB0B11E">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F763E"/>
    <w:multiLevelType w:val="hybridMultilevel"/>
    <w:tmpl w:val="C9CAC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57220F"/>
    <w:multiLevelType w:val="hybridMultilevel"/>
    <w:tmpl w:val="9B4A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70FB6"/>
    <w:multiLevelType w:val="hybridMultilevel"/>
    <w:tmpl w:val="B720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C199A"/>
    <w:multiLevelType w:val="hybridMultilevel"/>
    <w:tmpl w:val="CC9C2808"/>
    <w:lvl w:ilvl="0" w:tplc="6BB0B11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D5CB9"/>
    <w:multiLevelType w:val="hybridMultilevel"/>
    <w:tmpl w:val="B314A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4"/>
  </w:num>
  <w:num w:numId="4">
    <w:abstractNumId w:val="12"/>
  </w:num>
  <w:num w:numId="5">
    <w:abstractNumId w:val="5"/>
  </w:num>
  <w:num w:numId="6">
    <w:abstractNumId w:val="0"/>
  </w:num>
  <w:num w:numId="7">
    <w:abstractNumId w:val="7"/>
  </w:num>
  <w:num w:numId="8">
    <w:abstractNumId w:val="1"/>
  </w:num>
  <w:num w:numId="9">
    <w:abstractNumId w:val="6"/>
  </w:num>
  <w:num w:numId="10">
    <w:abstractNumId w:val="10"/>
  </w:num>
  <w:num w:numId="11">
    <w:abstractNumId w:val="11"/>
  </w:num>
  <w:num w:numId="12">
    <w:abstractNumId w:val="9"/>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E6"/>
    <w:rsid w:val="0001095F"/>
    <w:rsid w:val="00015048"/>
    <w:rsid w:val="000770CD"/>
    <w:rsid w:val="000A38D6"/>
    <w:rsid w:val="00111D73"/>
    <w:rsid w:val="0011223F"/>
    <w:rsid w:val="00125432"/>
    <w:rsid w:val="00145C3D"/>
    <w:rsid w:val="00161CE7"/>
    <w:rsid w:val="001727A9"/>
    <w:rsid w:val="00183D08"/>
    <w:rsid w:val="00191907"/>
    <w:rsid w:val="001D0197"/>
    <w:rsid w:val="001D6D3C"/>
    <w:rsid w:val="001E1329"/>
    <w:rsid w:val="001E2299"/>
    <w:rsid w:val="00207258"/>
    <w:rsid w:val="00207340"/>
    <w:rsid w:val="00213E83"/>
    <w:rsid w:val="00216E4A"/>
    <w:rsid w:val="00256730"/>
    <w:rsid w:val="002567D2"/>
    <w:rsid w:val="00265EB4"/>
    <w:rsid w:val="002C68DC"/>
    <w:rsid w:val="002D693D"/>
    <w:rsid w:val="002E7D2C"/>
    <w:rsid w:val="0031117F"/>
    <w:rsid w:val="00332F6B"/>
    <w:rsid w:val="00345F8F"/>
    <w:rsid w:val="0036627B"/>
    <w:rsid w:val="003727B2"/>
    <w:rsid w:val="003A3314"/>
    <w:rsid w:val="003B6E5D"/>
    <w:rsid w:val="00425EF8"/>
    <w:rsid w:val="00444043"/>
    <w:rsid w:val="00452D9B"/>
    <w:rsid w:val="00472563"/>
    <w:rsid w:val="004727DE"/>
    <w:rsid w:val="004764B2"/>
    <w:rsid w:val="004A14BB"/>
    <w:rsid w:val="004B37E9"/>
    <w:rsid w:val="004B582F"/>
    <w:rsid w:val="004E6A98"/>
    <w:rsid w:val="004F2629"/>
    <w:rsid w:val="0051586B"/>
    <w:rsid w:val="00541A9F"/>
    <w:rsid w:val="00552635"/>
    <w:rsid w:val="00560AB3"/>
    <w:rsid w:val="00573956"/>
    <w:rsid w:val="005C6391"/>
    <w:rsid w:val="005C7B99"/>
    <w:rsid w:val="005F78D0"/>
    <w:rsid w:val="0062036D"/>
    <w:rsid w:val="00647ACC"/>
    <w:rsid w:val="00683B42"/>
    <w:rsid w:val="006840F4"/>
    <w:rsid w:val="0070527F"/>
    <w:rsid w:val="00772BD0"/>
    <w:rsid w:val="00776DBC"/>
    <w:rsid w:val="00780782"/>
    <w:rsid w:val="00795591"/>
    <w:rsid w:val="007A43D8"/>
    <w:rsid w:val="007F2BEF"/>
    <w:rsid w:val="00816894"/>
    <w:rsid w:val="00834363"/>
    <w:rsid w:val="008472BE"/>
    <w:rsid w:val="008515E8"/>
    <w:rsid w:val="008C40ED"/>
    <w:rsid w:val="009539C9"/>
    <w:rsid w:val="009714D2"/>
    <w:rsid w:val="00971773"/>
    <w:rsid w:val="009857F7"/>
    <w:rsid w:val="009A5E83"/>
    <w:rsid w:val="009A617A"/>
    <w:rsid w:val="009C03BB"/>
    <w:rsid w:val="009E438B"/>
    <w:rsid w:val="009F3F67"/>
    <w:rsid w:val="00A04FA1"/>
    <w:rsid w:val="00A227A3"/>
    <w:rsid w:val="00A63BF1"/>
    <w:rsid w:val="00AC417C"/>
    <w:rsid w:val="00AC7AB3"/>
    <w:rsid w:val="00AF0CC1"/>
    <w:rsid w:val="00B05966"/>
    <w:rsid w:val="00B12EFA"/>
    <w:rsid w:val="00B24D31"/>
    <w:rsid w:val="00B50A62"/>
    <w:rsid w:val="00B75DA0"/>
    <w:rsid w:val="00BA7565"/>
    <w:rsid w:val="00BB4D4D"/>
    <w:rsid w:val="00BD2394"/>
    <w:rsid w:val="00BE482B"/>
    <w:rsid w:val="00BF7F56"/>
    <w:rsid w:val="00C116EB"/>
    <w:rsid w:val="00C92F1D"/>
    <w:rsid w:val="00CA0964"/>
    <w:rsid w:val="00CD7544"/>
    <w:rsid w:val="00D67837"/>
    <w:rsid w:val="00D93E5A"/>
    <w:rsid w:val="00DB5015"/>
    <w:rsid w:val="00DD02D6"/>
    <w:rsid w:val="00DD5D1E"/>
    <w:rsid w:val="00DF0147"/>
    <w:rsid w:val="00DF3CCA"/>
    <w:rsid w:val="00E22405"/>
    <w:rsid w:val="00E47BF6"/>
    <w:rsid w:val="00E514B0"/>
    <w:rsid w:val="00EA3D76"/>
    <w:rsid w:val="00EC6062"/>
    <w:rsid w:val="00ED103A"/>
    <w:rsid w:val="00ED5F1D"/>
    <w:rsid w:val="00EF0AA4"/>
    <w:rsid w:val="00F035E9"/>
    <w:rsid w:val="00F05891"/>
    <w:rsid w:val="00F206A5"/>
    <w:rsid w:val="00F31C4B"/>
    <w:rsid w:val="00F52751"/>
    <w:rsid w:val="00F531F5"/>
    <w:rsid w:val="00F550EC"/>
    <w:rsid w:val="00F77FE6"/>
    <w:rsid w:val="00FA3BCD"/>
    <w:rsid w:val="00FA719D"/>
    <w:rsid w:val="00FD201D"/>
    <w:rsid w:val="00FD755B"/>
    <w:rsid w:val="00FF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7EE6E"/>
  <w15:docId w15:val="{ACCE04B2-A36D-42DF-80B2-FE4268B2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7FE6"/>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styleId="Heading1">
    <w:name w:val="heading 1"/>
    <w:basedOn w:val="Normal"/>
    <w:next w:val="Normal"/>
    <w:link w:val="Heading1Char"/>
    <w:qFormat/>
    <w:rsid w:val="00B05966"/>
    <w:pPr>
      <w:keepNext/>
      <w:outlineLvl w:val="0"/>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730"/>
    <w:pPr>
      <w:tabs>
        <w:tab w:val="center" w:pos="4680"/>
        <w:tab w:val="right" w:pos="9360"/>
      </w:tabs>
    </w:pPr>
  </w:style>
  <w:style w:type="character" w:customStyle="1" w:styleId="HeaderChar">
    <w:name w:val="Header Char"/>
    <w:basedOn w:val="DefaultParagraphFont"/>
    <w:link w:val="Header"/>
    <w:uiPriority w:val="99"/>
    <w:rsid w:val="00256730"/>
  </w:style>
  <w:style w:type="paragraph" w:styleId="Footer">
    <w:name w:val="footer"/>
    <w:basedOn w:val="Normal"/>
    <w:link w:val="FooterChar"/>
    <w:uiPriority w:val="99"/>
    <w:unhideWhenUsed/>
    <w:rsid w:val="00256730"/>
    <w:pPr>
      <w:tabs>
        <w:tab w:val="center" w:pos="4680"/>
        <w:tab w:val="right" w:pos="9360"/>
      </w:tabs>
    </w:pPr>
  </w:style>
  <w:style w:type="character" w:customStyle="1" w:styleId="FooterChar">
    <w:name w:val="Footer Char"/>
    <w:basedOn w:val="DefaultParagraphFont"/>
    <w:link w:val="Footer"/>
    <w:uiPriority w:val="99"/>
    <w:rsid w:val="00256730"/>
  </w:style>
  <w:style w:type="character" w:customStyle="1" w:styleId="Heading1Char">
    <w:name w:val="Heading 1 Char"/>
    <w:basedOn w:val="DefaultParagraphFont"/>
    <w:link w:val="Heading1"/>
    <w:rsid w:val="00B05966"/>
    <w:rPr>
      <w:rFonts w:ascii="Arial" w:eastAsia="Times New Roman" w:hAnsi="Arial" w:cs="Times New Roman"/>
      <w:b/>
      <w:smallCaps/>
      <w:sz w:val="20"/>
      <w:szCs w:val="20"/>
    </w:rPr>
  </w:style>
  <w:style w:type="paragraph" w:customStyle="1" w:styleId="Sub-Bullet">
    <w:name w:val="Sub-Bullet"/>
    <w:basedOn w:val="Normal"/>
    <w:rsid w:val="00B05966"/>
    <w:pPr>
      <w:numPr>
        <w:numId w:val="1"/>
      </w:numPr>
    </w:pPr>
  </w:style>
  <w:style w:type="paragraph" w:styleId="Date">
    <w:name w:val="Date"/>
    <w:basedOn w:val="Normal"/>
    <w:next w:val="Normal"/>
    <w:link w:val="DateChar"/>
    <w:uiPriority w:val="2"/>
    <w:unhideWhenUsed/>
    <w:rsid w:val="00BA7565"/>
    <w:pPr>
      <w:spacing w:after="400" w:line="288" w:lineRule="auto"/>
    </w:pPr>
    <w:rPr>
      <w:rFonts w:asciiTheme="minorHAnsi" w:eastAsiaTheme="minorHAnsi" w:hAnsiTheme="minorHAnsi" w:cstheme="minorBidi"/>
      <w:color w:val="595959" w:themeColor="text1" w:themeTint="A6"/>
      <w:sz w:val="19"/>
      <w:szCs w:val="19"/>
    </w:rPr>
  </w:style>
  <w:style w:type="character" w:customStyle="1" w:styleId="DateChar">
    <w:name w:val="Date Char"/>
    <w:basedOn w:val="DefaultParagraphFont"/>
    <w:link w:val="Date"/>
    <w:uiPriority w:val="2"/>
    <w:rsid w:val="00BA7565"/>
    <w:rPr>
      <w:color w:val="595959" w:themeColor="text1" w:themeTint="A6"/>
      <w:sz w:val="19"/>
      <w:szCs w:val="19"/>
    </w:rPr>
  </w:style>
  <w:style w:type="paragraph" w:customStyle="1" w:styleId="ContactInfo">
    <w:name w:val="Contact Info"/>
    <w:basedOn w:val="Normal"/>
    <w:uiPriority w:val="2"/>
    <w:qFormat/>
    <w:rsid w:val="00BA7565"/>
    <w:pPr>
      <w:spacing w:after="480" w:line="288" w:lineRule="auto"/>
      <w:contextualSpacing/>
    </w:pPr>
    <w:rPr>
      <w:rFonts w:asciiTheme="minorHAnsi" w:eastAsiaTheme="minorHAnsi" w:hAnsiTheme="minorHAnsi" w:cstheme="minorBidi"/>
      <w:color w:val="595959" w:themeColor="text1" w:themeTint="A6"/>
      <w:sz w:val="19"/>
      <w:szCs w:val="19"/>
    </w:rPr>
  </w:style>
  <w:style w:type="paragraph" w:styleId="Closing">
    <w:name w:val="Closing"/>
    <w:basedOn w:val="Normal"/>
    <w:link w:val="ClosingChar"/>
    <w:uiPriority w:val="2"/>
    <w:unhideWhenUsed/>
    <w:qFormat/>
    <w:rsid w:val="00BA7565"/>
    <w:pPr>
      <w:spacing w:before="600" w:after="800" w:line="288" w:lineRule="auto"/>
    </w:pPr>
    <w:rPr>
      <w:rFonts w:asciiTheme="minorHAnsi" w:eastAsiaTheme="minorHAnsi" w:hAnsiTheme="minorHAnsi" w:cstheme="minorBidi"/>
      <w:color w:val="595959" w:themeColor="text1" w:themeTint="A6"/>
      <w:sz w:val="19"/>
      <w:szCs w:val="19"/>
    </w:rPr>
  </w:style>
  <w:style w:type="character" w:customStyle="1" w:styleId="ClosingChar">
    <w:name w:val="Closing Char"/>
    <w:basedOn w:val="DefaultParagraphFont"/>
    <w:link w:val="Closing"/>
    <w:uiPriority w:val="2"/>
    <w:rsid w:val="00BA7565"/>
    <w:rPr>
      <w:color w:val="595959" w:themeColor="text1" w:themeTint="A6"/>
      <w:sz w:val="19"/>
      <w:szCs w:val="19"/>
    </w:rPr>
  </w:style>
  <w:style w:type="paragraph" w:styleId="Signature">
    <w:name w:val="Signature"/>
    <w:basedOn w:val="Normal"/>
    <w:link w:val="SignatureChar"/>
    <w:uiPriority w:val="2"/>
    <w:unhideWhenUsed/>
    <w:qFormat/>
    <w:rsid w:val="00BA7565"/>
    <w:pPr>
      <w:spacing w:after="600" w:line="288" w:lineRule="auto"/>
    </w:pPr>
    <w:rPr>
      <w:rFonts w:asciiTheme="minorHAnsi" w:eastAsiaTheme="minorHAnsi" w:hAnsiTheme="minorHAnsi" w:cstheme="minorBidi"/>
      <w:color w:val="595959" w:themeColor="text1" w:themeTint="A6"/>
      <w:sz w:val="19"/>
      <w:szCs w:val="19"/>
    </w:rPr>
  </w:style>
  <w:style w:type="character" w:customStyle="1" w:styleId="SignatureChar">
    <w:name w:val="Signature Char"/>
    <w:basedOn w:val="DefaultParagraphFont"/>
    <w:link w:val="Signature"/>
    <w:uiPriority w:val="2"/>
    <w:rsid w:val="00BA7565"/>
    <w:rPr>
      <w:color w:val="595959" w:themeColor="text1" w:themeTint="A6"/>
      <w:sz w:val="19"/>
      <w:szCs w:val="19"/>
    </w:rPr>
  </w:style>
  <w:style w:type="character" w:styleId="Hyperlink">
    <w:name w:val="Hyperlink"/>
    <w:rsid w:val="00F77FE6"/>
    <w:rPr>
      <w:color w:val="0000FF"/>
      <w:u w:val="single"/>
    </w:rPr>
  </w:style>
  <w:style w:type="paragraph" w:styleId="ListParagraph">
    <w:name w:val="List Paragraph"/>
    <w:basedOn w:val="Normal"/>
    <w:uiPriority w:val="34"/>
    <w:qFormat/>
    <w:rsid w:val="00F77FE6"/>
    <w:pPr>
      <w:ind w:left="720"/>
    </w:pPr>
  </w:style>
  <w:style w:type="paragraph" w:styleId="NormalWeb">
    <w:name w:val="Normal (Web)"/>
    <w:basedOn w:val="Normal"/>
    <w:uiPriority w:val="99"/>
    <w:rsid w:val="00F77FE6"/>
    <w:pPr>
      <w:overflowPunct/>
      <w:autoSpaceDE/>
      <w:autoSpaceDN/>
      <w:adjustRightInd/>
      <w:spacing w:before="100" w:beforeAutospacing="1" w:after="100" w:afterAutospacing="1"/>
      <w:textAlignment w:val="auto"/>
    </w:pPr>
    <w:rPr>
      <w:rFonts w:eastAsia="Times New Roman"/>
      <w:sz w:val="24"/>
      <w:szCs w:val="24"/>
    </w:rPr>
  </w:style>
  <w:style w:type="character" w:styleId="Strong">
    <w:name w:val="Strong"/>
    <w:uiPriority w:val="22"/>
    <w:qFormat/>
    <w:rsid w:val="00F77FE6"/>
    <w:rPr>
      <w:b/>
      <w:bCs/>
    </w:rPr>
  </w:style>
  <w:style w:type="paragraph" w:styleId="NoSpacing">
    <w:name w:val="No Spacing"/>
    <w:uiPriority w:val="99"/>
    <w:qFormat/>
    <w:rsid w:val="00F77FE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47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2BE"/>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C116EB"/>
    <w:rPr>
      <w:sz w:val="16"/>
      <w:szCs w:val="16"/>
    </w:rPr>
  </w:style>
  <w:style w:type="paragraph" w:styleId="CommentText">
    <w:name w:val="annotation text"/>
    <w:basedOn w:val="Normal"/>
    <w:link w:val="CommentTextChar"/>
    <w:uiPriority w:val="99"/>
    <w:semiHidden/>
    <w:unhideWhenUsed/>
    <w:rsid w:val="00C116EB"/>
  </w:style>
  <w:style w:type="character" w:customStyle="1" w:styleId="CommentTextChar">
    <w:name w:val="Comment Text Char"/>
    <w:basedOn w:val="DefaultParagraphFont"/>
    <w:link w:val="CommentText"/>
    <w:uiPriority w:val="99"/>
    <w:semiHidden/>
    <w:rsid w:val="00C116EB"/>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16EB"/>
    <w:rPr>
      <w:b/>
      <w:bCs/>
    </w:rPr>
  </w:style>
  <w:style w:type="character" w:customStyle="1" w:styleId="CommentSubjectChar">
    <w:name w:val="Comment Subject Char"/>
    <w:basedOn w:val="CommentTextChar"/>
    <w:link w:val="CommentSubject"/>
    <w:uiPriority w:val="99"/>
    <w:semiHidden/>
    <w:rsid w:val="00C116EB"/>
    <w:rPr>
      <w:rFonts w:ascii="Times New Roman" w:eastAsia="MS Mincho" w:hAnsi="Times New Roman" w:cs="Times New Roman"/>
      <w:b/>
      <w:bCs/>
      <w:sz w:val="20"/>
      <w:szCs w:val="20"/>
    </w:rPr>
  </w:style>
  <w:style w:type="character" w:customStyle="1" w:styleId="Mention1">
    <w:name w:val="Mention1"/>
    <w:basedOn w:val="DefaultParagraphFont"/>
    <w:uiPriority w:val="99"/>
    <w:semiHidden/>
    <w:unhideWhenUsed/>
    <w:rsid w:val="00CA0964"/>
    <w:rPr>
      <w:color w:val="2B579A"/>
      <w:shd w:val="clear" w:color="auto" w:fill="E6E6E6"/>
    </w:rPr>
  </w:style>
  <w:style w:type="paragraph" w:styleId="Revision">
    <w:name w:val="Revision"/>
    <w:hidden/>
    <w:uiPriority w:val="99"/>
    <w:semiHidden/>
    <w:rsid w:val="00780782"/>
    <w:pPr>
      <w:spacing w:after="0" w:line="240" w:lineRule="auto"/>
    </w:pPr>
    <w:rPr>
      <w:rFonts w:ascii="Times New Roman" w:eastAsia="MS Mincho" w:hAnsi="Times New Roman" w:cs="Times New Roman"/>
      <w:sz w:val="20"/>
      <w:szCs w:val="20"/>
    </w:rPr>
  </w:style>
  <w:style w:type="character" w:styleId="Mention">
    <w:name w:val="Mention"/>
    <w:basedOn w:val="DefaultParagraphFont"/>
    <w:uiPriority w:val="99"/>
    <w:semiHidden/>
    <w:unhideWhenUsed/>
    <w:rsid w:val="004B37E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creu6_avTAhVj6IMKHb7eBccQjRwIBw&amp;url=http://lorfoundation.org/&amp;psig=AFQjCNFSOYyJpDxZEB3XZUh-bhc_c9GwHA&amp;ust=149253531266951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R-MO@nonprofitprofessiona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rfound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h\Google%20Drive\Nonprofit%20Professionals\Cheatsheets\NPA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CB66D-2377-43D9-A0A0-1ABA913D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NPAG Letterhead.dotx</Template>
  <TotalTime>1</TotalTime>
  <Pages>2</Pages>
  <Words>597</Words>
  <Characters>3721</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Nguyen</dc:creator>
  <cp:keywords/>
  <dc:description/>
  <cp:lastModifiedBy>NPAGADMIN</cp:lastModifiedBy>
  <cp:revision>3</cp:revision>
  <cp:lastPrinted>2014-06-03T19:58:00Z</cp:lastPrinted>
  <dcterms:created xsi:type="dcterms:W3CDTF">2017-05-02T04:43:00Z</dcterms:created>
  <dcterms:modified xsi:type="dcterms:W3CDTF">2017-05-02T04:44:00Z</dcterms:modified>
</cp:coreProperties>
</file>